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推荐阅读：增强社会保障制度的统一性和规范性</w:t>
      </w:r>
    </w:p>
    <w:p>
      <w:pPr>
        <w:rPr>
          <w:rFonts w:hint="eastAsia" w:eastAsia="宋体"/>
          <w:lang w:val="en-US" w:eastAsia="zh-CN"/>
        </w:rPr>
      </w:pPr>
      <w:bookmarkStart w:id="0" w:name="_GoBack"/>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习近平总书记强调，“要在推动社会保障事业高质量发展上持续用力，增强制度的统一性和规范性，发展多层次、多支柱养老保险体系，把更多人纳入社会保障体系”。</w:t>
      </w:r>
    </w:p>
    <w:p>
      <w:pPr>
        <w:ind w:left="0" w:leftChars="0" w:firstLine="420" w:firstLineChars="200"/>
        <w:rPr>
          <w:rFonts w:hint="eastAsia" w:eastAsia="宋体"/>
          <w:lang w:val="en-US" w:eastAsia="zh-CN"/>
        </w:rPr>
      </w:pPr>
      <w:r>
        <w:rPr>
          <w:rFonts w:hint="eastAsia" w:eastAsia="宋体"/>
          <w:lang w:val="en-US" w:eastAsia="zh-CN"/>
        </w:rPr>
        <w:t>我国各地区在经济社会条件、人口禀赋特征、社会保障基础等方面差异明显，但人民群众不分城乡、地域、性别、职业，在面对年老、疾病、失业、工伤、残疾、贫困等风险时都应享有相对均等的制度保障。要切实解决好社会保障制度发展过程中的统一性和规范性问题，促进经济社会的高质量发展和推动全体人民共同富裕的实质性进展。</w:t>
      </w:r>
    </w:p>
    <w:p>
      <w:pPr>
        <w:ind w:left="0" w:leftChars="0" w:firstLine="422" w:firstLineChars="200"/>
        <w:rPr>
          <w:rFonts w:hint="eastAsia" w:eastAsia="宋体"/>
          <w:lang w:val="en-US" w:eastAsia="zh-CN"/>
        </w:rPr>
      </w:pPr>
      <w:r>
        <w:rPr>
          <w:rFonts w:hint="eastAsia" w:eastAsia="宋体"/>
          <w:b/>
          <w:bCs/>
          <w:lang w:val="en-US" w:eastAsia="zh-CN"/>
        </w:rPr>
        <w:t>以统一性为引领，加强制度顶层设计。</w:t>
      </w:r>
      <w:r>
        <w:rPr>
          <w:rFonts w:hint="eastAsia" w:eastAsia="宋体"/>
          <w:lang w:val="en-US" w:eastAsia="zh-CN"/>
        </w:rPr>
        <w:t>要顺应人民对高品质生活的期待，从国家层面做好制度统一性和规范性设计。一是要统一覆盖范围。为劳动者提供统一规范的基本养老保险和基本医疗保险参保服务，无论劳动者就业领域、范围、形态，用人单位均应履行参保缴费义务、规范用人参保程序。二是要统一缴费比例。虽然各地区基本社会保险缴费基数存在客观差异，但出于公平和公正的原则应尽快在全国范围内统一各地区用人单位的缴费比例，同时提供灵活的个人缴费比例空间。三是要统一保障待遇。加快推进养老保险全国统筹和医疗保险省级统筹，实现养老待遇更加公平、养老金更有保障，城乡居民在同一统筹地区享受统一的基本医疗保险和大病保险待遇。同时，加快推进第三支柱和第四支柱保险发展，全面提升社会保障质量。</w:t>
      </w:r>
    </w:p>
    <w:p>
      <w:pPr>
        <w:ind w:left="0" w:leftChars="0" w:firstLine="422" w:firstLineChars="200"/>
        <w:rPr>
          <w:rFonts w:hint="eastAsia" w:eastAsia="宋体"/>
          <w:lang w:val="en-US" w:eastAsia="zh-CN"/>
        </w:rPr>
      </w:pPr>
      <w:r>
        <w:rPr>
          <w:rFonts w:hint="eastAsia" w:eastAsia="宋体"/>
          <w:b/>
          <w:bCs/>
          <w:lang w:val="en-US" w:eastAsia="zh-CN"/>
        </w:rPr>
        <w:t>以规范性为核心，加强制度过程监督。</w:t>
      </w:r>
      <w:r>
        <w:rPr>
          <w:rFonts w:hint="eastAsia" w:eastAsia="宋体"/>
          <w:lang w:val="en-US" w:eastAsia="zh-CN"/>
        </w:rPr>
        <w:t>在社会保障制度运行过程中，应进一步加强标准建设和过程监督。一是尽快推进《城乡居民基本养老保险服务规范》全国标准向地方普及，各地在国家上位标准的指导下积极制定地方标准，明确收缴、退费、特殊缴费、集体补助或资助的受理主体、相关义务和监督措施，建立数据传递、个人账户、政策性补缴、保费退付等服务质量标准。二是落实好《全国医院医疗保险服务规范》，实行全国统一的医保费用结算、信息化监控标准，打破目前各自为战的局面，使医保管理从控费管理向决策管理、智慧管理、战略管理发展。三是针对平台就业者，在全国层面设计灵活续缴和合理免缴等缴费规则，使平台劳动者可以在收入允许的情形下自由、充分地缴纳可负担的保费，以此保持其保险权利的可连续性。</w:t>
      </w:r>
    </w:p>
    <w:p>
      <w:pPr>
        <w:ind w:left="0" w:leftChars="0" w:firstLine="422" w:firstLineChars="200"/>
        <w:rPr>
          <w:rFonts w:hint="eastAsia" w:eastAsia="宋体"/>
          <w:lang w:val="en-US" w:eastAsia="zh-CN"/>
        </w:rPr>
      </w:pPr>
      <w:r>
        <w:rPr>
          <w:rFonts w:hint="eastAsia" w:eastAsia="宋体"/>
          <w:b/>
          <w:bCs/>
          <w:lang w:val="en-US" w:eastAsia="zh-CN"/>
        </w:rPr>
        <w:t>以信息化为支撑，提升制度运行效率。</w:t>
      </w:r>
      <w:r>
        <w:rPr>
          <w:rFonts w:hint="eastAsia" w:eastAsia="宋体"/>
          <w:lang w:val="en-US" w:eastAsia="zh-CN"/>
        </w:rPr>
        <w:t>统一规范的信息服务管理平台是社会保障制度效率的基石。当前信息服务系统地方负责建设、管理、生成和提交数据信息，中央统一核定和汇总，但在即时互联互通和口径统一方面仍待提高。一是要建立和完善信息系统业务功能模块，使其公共服务职能更加完善和便捷，能够支持全国性运营的需求；二是建立健全完整、系统的基本养老保险信息管理制度，严格信息输入、信息调取、信息输出等环节，保证信息的安全和质量；三是要加快各类社会保险服务项目之间的信息衔接，通过“金保工程”的统一平台，完成参保人员在不同制度下多账户之间的数据传递、账户归集和余额转换功能，方便快捷地完成项目间、地区间的账户接续。</w:t>
      </w:r>
    </w:p>
    <w:p>
      <w:pPr>
        <w:pStyle w:val="2"/>
        <w:ind w:left="0" w:leftChars="0" w:firstLine="420" w:firstLineChars="200"/>
        <w:rPr>
          <w:rFonts w:hint="eastAsia" w:eastAsia="宋体"/>
          <w:lang w:val="en-US" w:eastAsia="zh-CN"/>
        </w:rPr>
      </w:pPr>
      <w:r>
        <w:rPr>
          <w:rFonts w:hint="eastAsia" w:eastAsia="宋体"/>
          <w:lang w:val="en-US" w:eastAsia="zh-CN"/>
        </w:rPr>
        <w:t>增强社会保障制度的统一性和规范性，不仅要做好应对新冠肺炎疫情、人口老龄化、就业方式多样化等社保体系建设的国家顶层设计，还要借助构建新发展格局和全国统一大市场等契机，推动信息、资金、劳动力等社保要素的充分自由流动，在社会保障制度的统一性和规范性上下足功夫。</w:t>
      </w:r>
    </w:p>
    <w:p>
      <w:pPr>
        <w:pStyle w:val="2"/>
        <w:ind w:left="0" w:leftChars="0" w:firstLine="420" w:firstLineChars="200"/>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光明网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bookmarkEnd w:id="0"/>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10B22B0"/>
    <w:rsid w:val="01802DEE"/>
    <w:rsid w:val="04536739"/>
    <w:rsid w:val="045F384F"/>
    <w:rsid w:val="08D97BC4"/>
    <w:rsid w:val="090A6794"/>
    <w:rsid w:val="0B506FDA"/>
    <w:rsid w:val="0BDE08E5"/>
    <w:rsid w:val="0C2844AB"/>
    <w:rsid w:val="0FDD23ED"/>
    <w:rsid w:val="111C2FF7"/>
    <w:rsid w:val="112D7517"/>
    <w:rsid w:val="11545862"/>
    <w:rsid w:val="128C1182"/>
    <w:rsid w:val="13335DAA"/>
    <w:rsid w:val="13850D35"/>
    <w:rsid w:val="138C6812"/>
    <w:rsid w:val="13E40DCE"/>
    <w:rsid w:val="155118EA"/>
    <w:rsid w:val="1796289D"/>
    <w:rsid w:val="19001959"/>
    <w:rsid w:val="1A7B650F"/>
    <w:rsid w:val="1B8D6283"/>
    <w:rsid w:val="1BAE2647"/>
    <w:rsid w:val="1C700AFC"/>
    <w:rsid w:val="1D985289"/>
    <w:rsid w:val="1E1B5A01"/>
    <w:rsid w:val="1EE02B83"/>
    <w:rsid w:val="1F425CE4"/>
    <w:rsid w:val="20EB3778"/>
    <w:rsid w:val="21FC7CC7"/>
    <w:rsid w:val="241E2177"/>
    <w:rsid w:val="246F33B4"/>
    <w:rsid w:val="27F57622"/>
    <w:rsid w:val="29F11AFD"/>
    <w:rsid w:val="2A057216"/>
    <w:rsid w:val="2AD70991"/>
    <w:rsid w:val="2D2D1C72"/>
    <w:rsid w:val="2E423C5A"/>
    <w:rsid w:val="2E8A2312"/>
    <w:rsid w:val="31576962"/>
    <w:rsid w:val="32F2298E"/>
    <w:rsid w:val="3775061C"/>
    <w:rsid w:val="391653C6"/>
    <w:rsid w:val="39D9718E"/>
    <w:rsid w:val="3A221F88"/>
    <w:rsid w:val="3A9243B1"/>
    <w:rsid w:val="3A960C55"/>
    <w:rsid w:val="3C3C17A7"/>
    <w:rsid w:val="3D1B0EB9"/>
    <w:rsid w:val="3D605157"/>
    <w:rsid w:val="3F032A7E"/>
    <w:rsid w:val="40DE672F"/>
    <w:rsid w:val="41325C7C"/>
    <w:rsid w:val="45074767"/>
    <w:rsid w:val="45244FCC"/>
    <w:rsid w:val="45264ACC"/>
    <w:rsid w:val="488635D6"/>
    <w:rsid w:val="48B001F1"/>
    <w:rsid w:val="48BB3FC0"/>
    <w:rsid w:val="4B840262"/>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61044D4E"/>
    <w:rsid w:val="621357FA"/>
    <w:rsid w:val="6241516D"/>
    <w:rsid w:val="659A7A1B"/>
    <w:rsid w:val="66401960"/>
    <w:rsid w:val="665E1984"/>
    <w:rsid w:val="68D71152"/>
    <w:rsid w:val="69D35574"/>
    <w:rsid w:val="69F413EB"/>
    <w:rsid w:val="6A6A44C8"/>
    <w:rsid w:val="6B643BBC"/>
    <w:rsid w:val="6C1B1319"/>
    <w:rsid w:val="6C426C43"/>
    <w:rsid w:val="6CCD2C95"/>
    <w:rsid w:val="6DFF3101"/>
    <w:rsid w:val="71120FC8"/>
    <w:rsid w:val="72C84F6A"/>
    <w:rsid w:val="73147EA8"/>
    <w:rsid w:val="7426310B"/>
    <w:rsid w:val="746B3E4D"/>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1401</Words>
  <Characters>1401</Characters>
  <Lines>0</Lines>
  <Paragraphs>0</Paragraphs>
  <TotalTime>87</TotalTime>
  <ScaleCrop>false</ScaleCrop>
  <LinksUpToDate>false</LinksUpToDate>
  <CharactersWithSpaces>1401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2022-06-30T05:37:30Z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